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color w:val="222222"/>
          <w:sz w:val="24"/>
          <w:szCs w:val="24"/>
          <w:highlight w:val="white"/>
        </w:rPr>
      </w:pPr>
      <w:r w:rsidDel="00000000" w:rsidR="00000000" w:rsidRPr="00000000">
        <w:rPr>
          <w:sz w:val="24"/>
          <w:szCs w:val="24"/>
          <w:rtl w:val="0"/>
        </w:rPr>
        <w:t xml:space="preserve">Meet George Brown is the storytelling indie folk rock output of London-based, Malaysian-born songwriter, George Brown. Her self-titled debut EP was </w:t>
      </w:r>
      <w:hyperlink r:id="rId5">
        <w:r w:rsidDel="00000000" w:rsidR="00000000" w:rsidRPr="00000000">
          <w:rPr>
            <w:sz w:val="24"/>
            <w:szCs w:val="24"/>
            <w:rtl w:val="0"/>
          </w:rPr>
          <w:t xml:space="preserve">crowdfunded through Indiegogo</w:t>
        </w:r>
      </w:hyperlink>
      <w:r w:rsidDel="00000000" w:rsidR="00000000" w:rsidRPr="00000000">
        <w:rPr>
          <w:sz w:val="24"/>
          <w:szCs w:val="24"/>
          <w:rtl w:val="0"/>
        </w:rPr>
        <w:t xml:space="preserve">, quickly blitzing its target and becoming an ‘In Demand’ project in the process. </w:t>
      </w: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Combining influences of Californian sunshine and the Laurel Canyon golden era of the 60’s &amp; 70’s along with more contemporary indie folk, Meet George Brown's songs are anecdotal gems with one foot either side of the Atlantic.</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Meet George Brown’s music is also underpinned with elements of Spanish guitar techniques, cultivated whilst living with the cave-dwelling gypsies of Southern Spain, and deft fingerpicking developed by perpetually busking around London. Open guitar tuning and layered three-part harmonies gives the music a signature accent.</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color w:val="222222"/>
          <w:sz w:val="24"/>
          <w:szCs w:val="24"/>
          <w:highlight w:val="white"/>
          <w:rtl w:val="0"/>
        </w:rPr>
        <w:t xml:space="preserve">Busking alongside the Regents Canal over the past summers helped George refine her songs depending on how they fared on the tarmac, this is where her trademark uplifting melodies and sound began to emerge.  </w:t>
      </w:r>
      <w:r w:rsidDel="00000000" w:rsidR="00000000" w:rsidRPr="00000000">
        <w:rPr>
          <w:sz w:val="24"/>
          <w:szCs w:val="24"/>
          <w:rtl w:val="0"/>
        </w:rPr>
        <w:t xml:space="preserve">George’s songs traverse London’s grey hue to the sweltering vistas of Lookout Mountain Avenue, sprinkling Malaysian charm and English wit along the way.</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indiegogo.com/projects/meet-george-brown-the-debut-ep" TargetMode="External"/></Relationships>
</file>